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77777777" w:rsidR="00D95AD8" w:rsidRDefault="00D95AD8" w:rsidP="00D95AD8">
      <w:r>
        <w:rPr>
          <w:noProof/>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14:paraId="244C8ED7" w14:textId="77777777" w:rsidTr="000A2775">
        <w:tc>
          <w:tcPr>
            <w:tcW w:w="6237" w:type="dxa"/>
          </w:tcPr>
          <w:p w14:paraId="54D2567B" w14:textId="72856B3C" w:rsidR="00D95AD8" w:rsidRDefault="005A1E30" w:rsidP="000A2775">
            <w:pPr>
              <w:rPr>
                <w:rFonts w:ascii="Arial" w:eastAsia="Calibri" w:hAnsi="Arial" w:cs="Arial"/>
                <w:b/>
                <w:color w:val="5F6062"/>
              </w:rPr>
            </w:pPr>
            <w:proofErr w:type="spellStart"/>
            <w:proofErr w:type="gramStart"/>
            <w:r>
              <w:rPr>
                <w:rFonts w:ascii="Arial" w:eastAsia="Calibri" w:hAnsi="Arial" w:cs="Arial"/>
                <w:b/>
                <w:color w:val="5F6062"/>
              </w:rPr>
              <w:t>Pasvalio</w:t>
            </w:r>
            <w:proofErr w:type="spellEnd"/>
            <w:r>
              <w:rPr>
                <w:rFonts w:ascii="Arial" w:eastAsia="Calibri" w:hAnsi="Arial" w:cs="Arial"/>
                <w:b/>
                <w:color w:val="5F6062"/>
              </w:rPr>
              <w:t xml:space="preserve">  </w:t>
            </w:r>
            <w:proofErr w:type="spellStart"/>
            <w:r>
              <w:rPr>
                <w:rFonts w:ascii="Arial" w:eastAsia="Calibri" w:hAnsi="Arial" w:cs="Arial"/>
                <w:b/>
                <w:color w:val="5F6062"/>
              </w:rPr>
              <w:t>kredito</w:t>
            </w:r>
            <w:proofErr w:type="spellEnd"/>
            <w:proofErr w:type="gramEnd"/>
            <w:r>
              <w:rPr>
                <w:rFonts w:ascii="Arial" w:eastAsia="Calibri" w:hAnsi="Arial" w:cs="Arial"/>
                <w:b/>
                <w:color w:val="5F6062"/>
              </w:rPr>
              <w:t xml:space="preserve"> </w:t>
            </w:r>
            <w:proofErr w:type="spellStart"/>
            <w:r>
              <w:rPr>
                <w:rFonts w:ascii="Arial" w:eastAsia="Calibri" w:hAnsi="Arial" w:cs="Arial"/>
                <w:b/>
                <w:color w:val="5F6062"/>
              </w:rPr>
              <w:t>unija</w:t>
            </w:r>
            <w:proofErr w:type="spellEnd"/>
          </w:p>
        </w:tc>
      </w:tr>
    </w:tbl>
    <w:p w14:paraId="2810A600" w14:textId="77777777" w:rsidR="00D95AD8" w:rsidRDefault="00D95AD8" w:rsidP="00D95AD8">
      <w:pPr>
        <w:ind w:left="4253" w:right="2271" w:hanging="284"/>
        <w:jc w:val="both"/>
        <w:rPr>
          <w:rFonts w:ascii="Arial"/>
          <w:b/>
          <w:color w:val="626262"/>
        </w:rPr>
      </w:pPr>
      <w:r w:rsidRPr="00C6002C">
        <w:rPr>
          <w:rFonts w:ascii="Arial"/>
          <w:b/>
          <w:color w:val="626262"/>
        </w:rPr>
        <w:t>[</w:t>
      </w:r>
      <w:proofErr w:type="spellStart"/>
      <w:r w:rsidRPr="00C6002C">
        <w:rPr>
          <w:rFonts w:ascii="Arial"/>
          <w:b/>
          <w:color w:val="626262"/>
        </w:rPr>
        <w:t>Kredito</w:t>
      </w:r>
      <w:proofErr w:type="spellEnd"/>
      <w:r w:rsidRPr="00C6002C">
        <w:rPr>
          <w:rFonts w:ascii="Arial"/>
          <w:b/>
          <w:color w:val="626262"/>
          <w:spacing w:val="-16"/>
        </w:rPr>
        <w:t xml:space="preserve"> </w:t>
      </w:r>
      <w:proofErr w:type="spellStart"/>
      <w:r w:rsidRPr="00C6002C">
        <w:rPr>
          <w:rFonts w:ascii="Arial"/>
          <w:b/>
          <w:color w:val="626262"/>
        </w:rPr>
        <w:t>unijos</w:t>
      </w:r>
      <w:proofErr w:type="spellEnd"/>
      <w:r w:rsidRPr="00C6002C">
        <w:rPr>
          <w:rFonts w:ascii="Arial"/>
          <w:b/>
          <w:color w:val="626262"/>
          <w:spacing w:val="-15"/>
        </w:rPr>
        <w:t xml:space="preserve"> </w:t>
      </w:r>
      <w:proofErr w:type="spellStart"/>
      <w:r w:rsidRPr="00C6002C">
        <w:rPr>
          <w:rFonts w:ascii="Arial"/>
          <w:b/>
          <w:color w:val="626262"/>
        </w:rPr>
        <w:t>pavadinimas</w:t>
      </w:r>
      <w:proofErr w:type="spellEnd"/>
      <w:r w:rsidRPr="00C6002C">
        <w:rPr>
          <w:rFonts w:ascii="Arial"/>
          <w:b/>
          <w:color w:val="626262"/>
        </w:rPr>
        <w:t>]</w:t>
      </w:r>
    </w:p>
    <w:p w14:paraId="21BD03F3" w14:textId="77777777" w:rsidR="00D95AD8" w:rsidRDefault="00D95AD8" w:rsidP="00D95AD8">
      <w:pPr>
        <w:ind w:left="4253" w:right="2271" w:firstLine="1276"/>
        <w:jc w:val="both"/>
        <w:rPr>
          <w:rFonts w:ascii="Arial"/>
          <w:b/>
          <w:color w:val="626262"/>
        </w:rPr>
      </w:pPr>
    </w:p>
    <w:p w14:paraId="6B4D52B9" w14:textId="6C977E03"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Antrat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C213E7" w:rsidRDefault="00AB1103" w:rsidP="00B678ED">
      <w:pPr>
        <w:jc w:val="both"/>
        <w:rPr>
          <w:sz w:val="40"/>
          <w:szCs w:val="40"/>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02CC"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8B7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5A1E30"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5A1E30"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xml:space="preserve">)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lastRenderedPageBreak/>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5A1E30"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5A1E30"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6417E6">
        <w:rPr>
          <w:rFonts w:ascii="Arial" w:hAnsi="Arial" w:cs="Arial"/>
          <w:color w:val="626262"/>
          <w:sz w:val="17"/>
          <w:szCs w:val="17"/>
          <w:lang w:val="lt-LT"/>
        </w:rPr>
        <w:t xml:space="preserve"> </w:t>
      </w:r>
      <w:r w:rsidRPr="006417E6">
        <w:rPr>
          <w:rFonts w:ascii="Arial" w:hAnsi="Arial" w:cs="Arial"/>
          <w:color w:val="449A35"/>
          <w:sz w:val="17"/>
          <w:szCs w:val="17"/>
          <w:lang w:val="lt-LT"/>
        </w:rPr>
        <w:t>https://lku.lt/pinigu-plovimo-prevencija/</w:t>
      </w:r>
      <w:r w:rsidR="007E6F25" w:rsidRPr="006417E6">
        <w:rPr>
          <w:rFonts w:ascii="Arial" w:hAnsi="Arial" w:cs="Arial"/>
          <w:color w:val="449A35"/>
          <w:sz w:val="17"/>
          <w:szCs w:val="17"/>
          <w:lang w:val="lt-LT"/>
        </w:rPr>
        <w:t>.</w:t>
      </w:r>
    </w:p>
    <w:bookmarkEnd w:id="0"/>
    <w:p w14:paraId="3D0CD4C3" w14:textId="77777777" w:rsidR="00CB1C0F" w:rsidRPr="006417E6" w:rsidRDefault="00CB1C0F" w:rsidP="00CB1C0F">
      <w:pPr>
        <w:rPr>
          <w:rFonts w:ascii="Arial" w:eastAsia="Arial" w:hAnsi="Arial" w:cs="Arial"/>
          <w:b/>
          <w:bCs/>
          <w:color w:val="A6C23C"/>
          <w:sz w:val="40"/>
          <w:szCs w:val="40"/>
          <w:lang w:val="lt-LT"/>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895B"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5A1E3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5A1E3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5A1E3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5A1E3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5A1E3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EA4A6E" w:rsidRDefault="003076E4" w:rsidP="005155B4">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9B99"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EA4A6E">
        <w:rPr>
          <w:rFonts w:ascii="Arial" w:eastAsia="Arial" w:hAnsi="Arial" w:cs="Arial"/>
          <w:b/>
          <w:bCs/>
          <w:color w:val="449A35"/>
          <w:sz w:val="20"/>
          <w:szCs w:val="20"/>
        </w:rPr>
        <w:t xml:space="preserve">INFORMACIJA APIE PAGAL KITUS ĮGALINIMUS VEIKIANTĮ KLIENTO ATSTOVĄ </w:t>
      </w:r>
    </w:p>
    <w:p w14:paraId="63057581" w14:textId="77777777" w:rsidR="005155B4" w:rsidRPr="00EA4A6E" w:rsidRDefault="005155B4" w:rsidP="005155B4">
      <w:pPr>
        <w:rPr>
          <w:rFonts w:ascii="Arial" w:eastAsia="Arial" w:hAnsi="Arial" w:cs="Arial"/>
          <w:b/>
          <w:bCs/>
          <w:color w:val="449A35"/>
          <w:sz w:val="20"/>
          <w:szCs w:val="20"/>
        </w:rPr>
      </w:pPr>
      <w:r w:rsidRPr="00EA4A6E">
        <w:rPr>
          <w:rFonts w:ascii="Arial" w:eastAsia="Arial" w:hAnsi="Arial" w:cs="Arial"/>
          <w:b/>
          <w:bCs/>
          <w:color w:val="449A35"/>
          <w:sz w:val="20"/>
          <w:szCs w:val="20"/>
        </w:rPr>
        <w:t>(</w:t>
      </w:r>
      <w:proofErr w:type="spellStart"/>
      <w:r w:rsidRPr="00EA4A6E">
        <w:rPr>
          <w:rFonts w:ascii="Arial" w:eastAsia="Arial" w:hAnsi="Arial" w:cs="Arial"/>
          <w:b/>
          <w:bCs/>
          <w:color w:val="449A35"/>
          <w:sz w:val="20"/>
          <w:szCs w:val="20"/>
        </w:rPr>
        <w:t>nurodykite</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jei</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anketą</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pildo</w:t>
      </w:r>
      <w:proofErr w:type="spellEnd"/>
      <w:r w:rsidRPr="00EA4A6E">
        <w:rPr>
          <w:rFonts w:ascii="Arial" w:eastAsia="Arial" w:hAnsi="Arial" w:cs="Arial"/>
          <w:b/>
          <w:bCs/>
          <w:color w:val="449A35"/>
          <w:sz w:val="20"/>
          <w:szCs w:val="20"/>
        </w:rPr>
        <w:t xml:space="preserve"> ne </w:t>
      </w:r>
      <w:proofErr w:type="spellStart"/>
      <w:r w:rsidRPr="00EA4A6E">
        <w:rPr>
          <w:rFonts w:ascii="Arial" w:eastAsia="Arial" w:hAnsi="Arial" w:cs="Arial"/>
          <w:b/>
          <w:bCs/>
          <w:color w:val="449A35"/>
          <w:sz w:val="20"/>
          <w:szCs w:val="20"/>
        </w:rPr>
        <w:t>Kliento</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vadovas</w:t>
      </w:r>
      <w:proofErr w:type="spellEnd"/>
      <w:r w:rsidRPr="00EA4A6E">
        <w:rPr>
          <w:rFonts w:ascii="Arial" w:eastAsia="Arial" w:hAnsi="Arial" w:cs="Arial"/>
          <w:b/>
          <w:bCs/>
          <w:color w:val="449A35"/>
          <w:sz w:val="20"/>
          <w:szCs w:val="20"/>
        </w:rPr>
        <w:t>)</w:t>
      </w:r>
    </w:p>
    <w:p w14:paraId="6379C534" w14:textId="77777777" w:rsidR="005155B4" w:rsidRPr="009F607D" w:rsidRDefault="005155B4" w:rsidP="005155B4">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lastRenderedPageBreak/>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5A1E3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5A1E3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5A1E3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5A1E3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5A1E30"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5A1E3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 xml:space="preserve">Įgaliojimas / </w:t>
            </w:r>
            <w:proofErr w:type="spellStart"/>
            <w:r w:rsidR="00B678ED">
              <w:rPr>
                <w:rFonts w:ascii="Arial" w:hAnsi="Arial"/>
                <w:color w:val="404040"/>
                <w:sz w:val="18"/>
                <w:szCs w:val="18"/>
                <w:lang w:val="lt-LT"/>
              </w:rPr>
              <w:t>prokūra</w:t>
            </w:r>
            <w:proofErr w:type="spellEnd"/>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5A1E3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5A1E30"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5A1E30"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proofErr w:type="spellStart"/>
      <w:r w:rsidR="00C5778D" w:rsidRPr="00C5778D">
        <w:rPr>
          <w:rFonts w:ascii="Arial" w:hAnsi="Arial" w:cs="Arial"/>
          <w:color w:val="404040"/>
          <w:sz w:val="18"/>
          <w:szCs w:val="18"/>
          <w:lang w:eastAsia="ja-JP"/>
        </w:rPr>
        <w:t>atsakėte</w:t>
      </w:r>
      <w:proofErr w:type="spellEnd"/>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5A1E30"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5A1E30"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F540"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5A1E3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5A1E3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5A1E30"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5A1E3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5A1E3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5A1E3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5A1E3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5A1E3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5A1E3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5A1E30"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5A1E3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5A1E3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5A1E3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w:t>
            </w:r>
            <w:proofErr w:type="spellStart"/>
            <w:r w:rsidR="00B678ED">
              <w:rPr>
                <w:rFonts w:ascii="Arial" w:hAnsi="Arial" w:cs="Arial"/>
                <w:color w:val="404040"/>
                <w:sz w:val="18"/>
                <w:szCs w:val="18"/>
                <w:lang w:val="lt-LT"/>
              </w:rPr>
              <w:t>patika</w:t>
            </w:r>
            <w:proofErr w:type="spellEnd"/>
            <w:r w:rsidR="00B678ED">
              <w:rPr>
                <w:rFonts w:ascii="Arial" w:hAnsi="Arial" w:cs="Arial"/>
                <w:color w:val="404040"/>
                <w:sz w:val="18"/>
                <w:szCs w:val="18"/>
                <w:lang w:val="lt-LT"/>
              </w:rPr>
              <w:t>)</w:t>
            </w:r>
          </w:p>
          <w:p w14:paraId="0A6C6B12" w14:textId="59D69727" w:rsidR="00B678ED" w:rsidRDefault="005A1E3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5A1E3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5A1E3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5A1E3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5A1E3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5A1E3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5A1E30"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5A1E3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5A1E3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5A1E3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5A1E3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5A1E3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1F12"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3668E2">
        <w:rPr>
          <w:rFonts w:ascii="Arial" w:eastAsia="Arial" w:hAnsi="Arial" w:cs="Arial"/>
          <w:b/>
          <w:bCs/>
          <w:color w:val="449A35"/>
          <w:sz w:val="20"/>
          <w:szCs w:val="20"/>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5A1E3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5A1E3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5A1E3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5A1E30"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5A1E3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proofErr w:type="spellStart"/>
            <w:r w:rsidR="00966EDC">
              <w:rPr>
                <w:rStyle w:val="cf01"/>
                <w:rFonts w:ascii="Arial" w:hAnsi="Arial" w:cs="Arial"/>
                <w:color w:val="404040"/>
              </w:rPr>
              <w:t>Kortelių</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aptarnavimo</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paslauga</w:t>
            </w:r>
            <w:proofErr w:type="spellEnd"/>
          </w:p>
        </w:tc>
        <w:tc>
          <w:tcPr>
            <w:tcW w:w="2971" w:type="dxa"/>
            <w:vAlign w:val="center"/>
          </w:tcPr>
          <w:p w14:paraId="2928FFBB" w14:textId="628FFA5E" w:rsidR="00966EDC" w:rsidRDefault="005A1E3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5A1E3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5A1E30"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5A1E3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5A1E3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5A1E3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5A1E3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DB6"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w:t>
      </w:r>
      <w:proofErr w:type="gramStart"/>
      <w:r w:rsidRPr="003668E2">
        <w:rPr>
          <w:rFonts w:ascii="Arial" w:eastAsia="Arial" w:hAnsi="Arial" w:cs="Arial"/>
          <w:b/>
          <w:bCs/>
          <w:color w:val="449A35"/>
          <w:sz w:val="20"/>
          <w:szCs w:val="20"/>
        </w:rPr>
        <w:t>Ų)  APYVARTA</w:t>
      </w:r>
      <w:proofErr w:type="gramEnd"/>
      <w:r w:rsidRPr="003668E2">
        <w:rPr>
          <w:rFonts w:ascii="Arial" w:eastAsia="Arial" w:hAnsi="Arial" w:cs="Arial"/>
          <w:b/>
          <w:bCs/>
          <w:color w:val="449A35"/>
          <w:sz w:val="20"/>
          <w:szCs w:val="20"/>
        </w:rPr>
        <w:t xml:space="preserve">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5A1E3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5A1E3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6417E6" w:rsidRDefault="003076E4" w:rsidP="00E23A31">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0FD8"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6417E6">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5A1E3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5A1E3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6417E6" w:rsidRDefault="00E23A31" w:rsidP="00E23A31">
      <w:pPr>
        <w:rPr>
          <w:rFonts w:ascii="Arial" w:eastAsia="Arial" w:hAnsi="Arial" w:cs="Arial"/>
          <w:b/>
          <w:bCs/>
          <w:color w:val="A6C23C"/>
          <w:sz w:val="40"/>
          <w:szCs w:val="40"/>
          <w:lang w:val="lt-LT"/>
        </w:rPr>
      </w:pPr>
    </w:p>
    <w:p w14:paraId="4C50533E" w14:textId="57077689" w:rsidR="00E23A31" w:rsidRDefault="003076E4" w:rsidP="00E23A31">
      <w:pPr>
        <w:rPr>
          <w:rFonts w:ascii="Arial" w:eastAsia="Arial" w:hAnsi="Arial" w:cs="Arial"/>
          <w:b/>
          <w:bCs/>
          <w:color w:val="A6C23C"/>
          <w:sz w:val="20"/>
          <w:szCs w:val="20"/>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3DF"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3668E2">
        <w:rPr>
          <w:rFonts w:ascii="Arial" w:eastAsia="Arial" w:hAnsi="Arial" w:cs="Arial"/>
          <w:b/>
          <w:bCs/>
          <w:color w:val="449A35"/>
          <w:sz w:val="20"/>
          <w:szCs w:val="20"/>
        </w:rPr>
        <w:t>KLIENTO SĄSKAITOS KITOSE FINANSŲ ĮSTAIGOSE (ĮSKAITANT UŽSIENIO</w:t>
      </w:r>
      <w:r w:rsidR="00E23A31" w:rsidRPr="00C213E7">
        <w:rPr>
          <w:rFonts w:ascii="Arial" w:eastAsia="Arial" w:hAnsi="Arial" w:cs="Arial"/>
          <w:b/>
          <w:bCs/>
          <w:color w:val="449A35"/>
          <w:sz w:val="20"/>
          <w:szCs w:val="20"/>
        </w:rPr>
        <w:t>)</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5A1E30">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3668E2" w:rsidRDefault="003076E4" w:rsidP="009F0192">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F307"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3668E2">
        <w:rPr>
          <w:rFonts w:ascii="Arial" w:eastAsia="Arial" w:hAnsi="Arial" w:cs="Arial"/>
          <w:b/>
          <w:bCs/>
          <w:color w:val="449A35"/>
          <w:sz w:val="20"/>
          <w:szCs w:val="20"/>
        </w:rPr>
        <w:t xml:space="preserve">ŠALIS (-YS) IŠ KURIOS (-IŲ) BUS GAUNAMOS / Į KURIAS </w:t>
      </w:r>
    </w:p>
    <w:p w14:paraId="7935E028" w14:textId="77777777" w:rsidR="009F0192" w:rsidRPr="003668E2" w:rsidRDefault="009F0192" w:rsidP="009F0192">
      <w:pPr>
        <w:rPr>
          <w:rFonts w:ascii="Arial" w:eastAsia="Arial" w:hAnsi="Arial" w:cs="Arial"/>
          <w:b/>
          <w:bCs/>
          <w:color w:val="449A35"/>
          <w:sz w:val="20"/>
          <w:szCs w:val="20"/>
        </w:rPr>
      </w:pPr>
      <w:r w:rsidRPr="003668E2">
        <w:rPr>
          <w:rFonts w:ascii="Arial" w:eastAsia="Arial" w:hAnsi="Arial" w:cs="Arial"/>
          <w:b/>
          <w:bCs/>
          <w:color w:val="449A35"/>
          <w:sz w:val="20"/>
          <w:szCs w:val="20"/>
        </w:rPr>
        <w:t>BUS PERVEDAMOS LĖŠOS (</w:t>
      </w:r>
      <w:proofErr w:type="spellStart"/>
      <w:r w:rsidRPr="003668E2">
        <w:rPr>
          <w:rFonts w:ascii="Arial" w:eastAsia="Arial" w:hAnsi="Arial" w:cs="Arial"/>
          <w:b/>
          <w:bCs/>
          <w:color w:val="449A35"/>
          <w:sz w:val="20"/>
          <w:szCs w:val="20"/>
        </w:rPr>
        <w:t>jeigu</w:t>
      </w:r>
      <w:proofErr w:type="spellEnd"/>
      <w:r w:rsidRPr="003668E2">
        <w:rPr>
          <w:rFonts w:ascii="Arial" w:eastAsia="Arial" w:hAnsi="Arial" w:cs="Arial"/>
          <w:b/>
          <w:bCs/>
          <w:color w:val="449A35"/>
          <w:sz w:val="20"/>
          <w:szCs w:val="20"/>
        </w:rPr>
        <w:t xml:space="preserve"> tai bus </w:t>
      </w:r>
      <w:proofErr w:type="spellStart"/>
      <w:r w:rsidRPr="003668E2">
        <w:rPr>
          <w:rFonts w:ascii="Arial" w:eastAsia="Arial" w:hAnsi="Arial" w:cs="Arial"/>
          <w:b/>
          <w:bCs/>
          <w:color w:val="449A35"/>
          <w:sz w:val="20"/>
          <w:szCs w:val="20"/>
        </w:rPr>
        <w:t>atliekama</w:t>
      </w:r>
      <w:proofErr w:type="spellEnd"/>
      <w:r w:rsidRPr="003668E2">
        <w:rPr>
          <w:rFonts w:ascii="Arial" w:eastAsia="Arial" w:hAnsi="Arial" w:cs="Arial"/>
          <w:b/>
          <w:bCs/>
          <w:color w:val="449A35"/>
          <w:sz w:val="20"/>
          <w:szCs w:val="20"/>
        </w:rPr>
        <w:t>)</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w:t>
      </w:r>
      <w:proofErr w:type="spellStart"/>
      <w:r>
        <w:rPr>
          <w:rFonts w:ascii="Arial" w:hAnsi="Arial"/>
          <w:bCs/>
          <w:color w:val="404040"/>
          <w:sz w:val="18"/>
          <w:szCs w:val="18"/>
          <w:lang w:val="lt-LT"/>
        </w:rPr>
        <w:t>is</w:t>
      </w:r>
      <w:proofErr w:type="spellEnd"/>
      <w:r>
        <w:rPr>
          <w:rFonts w:ascii="Arial" w:hAnsi="Arial"/>
          <w:bCs/>
          <w:color w:val="404040"/>
          <w:sz w:val="18"/>
          <w:szCs w:val="18"/>
          <w:lang w:val="lt-LT"/>
        </w:rPr>
        <w:t>)</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EDF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84512D">
        <w:rPr>
          <w:rFonts w:ascii="Arial" w:eastAsia="Arial" w:hAnsi="Arial" w:cs="Arial"/>
          <w:b/>
          <w:bCs/>
          <w:color w:val="449A35"/>
          <w:sz w:val="20"/>
          <w:szCs w:val="20"/>
        </w:rPr>
        <w:t>VERSLO PARTNERIAI (TIEKĖJAI / LĖŠŲ GAVĖJAI), SU KURIAIS PLANUOJATE</w:t>
      </w:r>
    </w:p>
    <w:p w14:paraId="306B1365" w14:textId="77777777" w:rsidR="009F0192" w:rsidRPr="0084512D" w:rsidRDefault="009F0192" w:rsidP="009F0192">
      <w:pPr>
        <w:rPr>
          <w:rFonts w:ascii="Arial" w:eastAsia="Arial" w:hAnsi="Arial" w:cs="Arial"/>
          <w:b/>
          <w:bCs/>
          <w:color w:val="449A35"/>
          <w:sz w:val="20"/>
          <w:szCs w:val="20"/>
        </w:rPr>
      </w:pPr>
      <w:r w:rsidRPr="0084512D">
        <w:rPr>
          <w:rFonts w:ascii="Arial" w:eastAsia="Arial" w:hAnsi="Arial" w:cs="Arial"/>
          <w:b/>
          <w:bCs/>
          <w:color w:val="449A35"/>
          <w:sz w:val="20"/>
          <w:szCs w:val="20"/>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r w:rsidRPr="006417E6">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B35F"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587"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84512D">
        <w:rPr>
          <w:rFonts w:ascii="Arial" w:eastAsia="Arial" w:hAnsi="Arial" w:cs="Arial"/>
          <w:b/>
          <w:bCs/>
          <w:color w:val="449A35"/>
          <w:sz w:val="20"/>
          <w:szCs w:val="20"/>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5A1E30"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5A1E30"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F84A"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84512D">
        <w:rPr>
          <w:rFonts w:ascii="Arial" w:eastAsia="Arial" w:hAnsi="Arial" w:cs="Arial"/>
          <w:b/>
          <w:bCs/>
          <w:color w:val="449A35"/>
          <w:sz w:val="20"/>
          <w:szCs w:val="20"/>
        </w:rPr>
        <w:t>INFORMACIJA APIE FINANSINIUS RODIKLIUS</w:t>
      </w:r>
    </w:p>
    <w:p w14:paraId="0FBA9081" w14:textId="77777777" w:rsidR="0088561E" w:rsidRPr="00C213E7" w:rsidRDefault="0088561E" w:rsidP="0088561E">
      <w:pPr>
        <w:rPr>
          <w:rFonts w:ascii="Arial" w:eastAsia="Arial" w:hAnsi="Arial" w:cs="Arial"/>
          <w:b/>
          <w:bCs/>
          <w:color w:val="A6C23C"/>
          <w:sz w:val="28"/>
          <w:szCs w:val="28"/>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582EF4"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Default="0088561E" w:rsidP="00582EF4">
            <w:pPr>
              <w:ind w:left="-107"/>
              <w:rPr>
                <w:rFonts w:ascii="Arial" w:eastAsia="Arial" w:hAnsi="Arial" w:cs="Arial"/>
                <w:b/>
                <w:bCs/>
                <w:color w:val="404040"/>
                <w:sz w:val="30"/>
                <w:szCs w:val="30"/>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FCDF"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14:paraId="6640EA6B" w14:textId="77777777" w:rsidTr="00062D33">
        <w:trPr>
          <w:trHeight w:val="680"/>
        </w:trPr>
        <w:tc>
          <w:tcPr>
            <w:tcW w:w="5387" w:type="dxa"/>
            <w:vAlign w:val="center"/>
          </w:tcPr>
          <w:p w14:paraId="4C3BC173" w14:textId="69FBF445" w:rsidR="00B678ED" w:rsidRDefault="005A1E30"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5A1E30"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14:paraId="774B9624" w14:textId="77777777" w:rsidTr="00062D33">
        <w:trPr>
          <w:trHeight w:val="680"/>
        </w:trPr>
        <w:tc>
          <w:tcPr>
            <w:tcW w:w="5387" w:type="dxa"/>
            <w:vAlign w:val="center"/>
          </w:tcPr>
          <w:p w14:paraId="07FA522E" w14:textId="77777777" w:rsidR="00062D33" w:rsidRDefault="005A1E30"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5A1E30"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C25094" w:rsidRDefault="00F45C8C" w:rsidP="0088561E">
      <w:pPr>
        <w:rPr>
          <w:rFonts w:ascii="Arial" w:eastAsia="Arial" w:hAnsi="Arial" w:cs="Arial"/>
          <w:b/>
          <w:bCs/>
          <w:color w:val="A6C23C"/>
          <w:sz w:val="40"/>
          <w:szCs w:val="40"/>
        </w:rPr>
      </w:pPr>
    </w:p>
    <w:p w14:paraId="0A153E5C" w14:textId="433DE47A" w:rsidR="0088561E" w:rsidRPr="0084512D" w:rsidRDefault="003076E4" w:rsidP="00AC6167">
      <w:pPr>
        <w:rPr>
          <w:rFonts w:ascii="Arial" w:eastAsia="Arial" w:hAnsi="Arial" w:cs="Arial"/>
          <w:b/>
          <w:bCs/>
          <w:color w:val="449A35"/>
          <w:sz w:val="20"/>
          <w:szCs w:val="20"/>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B5F0"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88561E">
        <w:t xml:space="preserve"> </w:t>
      </w:r>
      <w:r w:rsidR="0088561E" w:rsidRPr="0084512D">
        <w:rPr>
          <w:rFonts w:ascii="Arial" w:eastAsia="Arial" w:hAnsi="Arial" w:cs="Arial"/>
          <w:b/>
          <w:bCs/>
          <w:color w:val="449A35"/>
          <w:sz w:val="20"/>
          <w:szCs w:val="20"/>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512D">
        <w:rPr>
          <w:rFonts w:ascii="Arial" w:eastAsia="Arial" w:hAnsi="Arial" w:cs="Arial"/>
          <w:b/>
          <w:bCs/>
          <w:color w:val="449A35"/>
          <w:sz w:val="20"/>
          <w:szCs w:val="20"/>
        </w:rPr>
        <w:t xml:space="preserve"> (AKCININKUS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lastRenderedPageBreak/>
              <w:t xml:space="preserve">Akcininkas / dalyvis 2 </w:t>
            </w:r>
          </w:p>
        </w:tc>
      </w:tr>
      <w:tr w:rsidR="00A21FCD"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6417E6"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A21FCD" w:rsidRDefault="003076E4" w:rsidP="00143538">
      <w:pPr>
        <w:rPr>
          <w:rFonts w:ascii="Arial" w:eastAsia="Arial" w:hAnsi="Arial" w:cs="Arial"/>
          <w:b/>
          <w:bCs/>
          <w:color w:val="449A35"/>
          <w:sz w:val="20"/>
          <w:szCs w:val="20"/>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9441"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A21FCD">
        <w:rPr>
          <w:rFonts w:ascii="Arial" w:eastAsia="Arial" w:hAnsi="Arial" w:cs="Arial"/>
          <w:b/>
          <w:bCs/>
          <w:color w:val="449A35"/>
          <w:sz w:val="20"/>
          <w:szCs w:val="20"/>
        </w:rPr>
        <w:t>INFORMACIJA APIE TIKRĄJĮ NAUDOS GAVĖJĄ (-US)</w:t>
      </w:r>
      <w:r w:rsidR="00143538" w:rsidRPr="00A21FCD">
        <w:rPr>
          <w:rFonts w:ascii="Arial" w:eastAsia="Arial" w:hAnsi="Arial" w:cs="Arial"/>
          <w:b/>
          <w:bCs/>
          <w:color w:val="449A35"/>
          <w:sz w:val="20"/>
          <w:szCs w:val="20"/>
          <w:vertAlign w:val="superscript"/>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 xml:space="preserve">Jeigu Klientas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arba Kliento nuosavybės ir kontrolės struktūroje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5A1E30"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EndPr/>
        <w:sdtContent>
          <w:r w:rsidR="0005557C">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lastRenderedPageBreak/>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143538"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143538"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143538"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lastRenderedPageBreak/>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w:t>
      </w:r>
      <w:proofErr w:type="spellStart"/>
      <w:r>
        <w:rPr>
          <w:rFonts w:ascii="Arial" w:hAnsi="Arial" w:cs="Arial"/>
          <w:color w:val="404040"/>
          <w:sz w:val="18"/>
          <w:szCs w:val="18"/>
          <w:lang w:eastAsia="ja-JP"/>
        </w:rPr>
        <w:t>ys</w:t>
      </w:r>
      <w:proofErr w:type="spellEnd"/>
      <w:r>
        <w:rPr>
          <w:rFonts w:ascii="Arial" w:hAnsi="Arial" w:cs="Arial"/>
          <w:color w:val="404040"/>
          <w:sz w:val="18"/>
          <w:szCs w:val="18"/>
          <w:lang w:eastAsia="ja-JP"/>
        </w:rPr>
        <w:t>)</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5A1E30"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5A1E30"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5A1E30"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5A1E30"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5A1E30"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9136"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w:t>
      </w:r>
      <w:proofErr w:type="spellStart"/>
      <w:r w:rsidR="00D17DD8">
        <w:rPr>
          <w:rFonts w:ascii="Arial" w:eastAsia="Arial" w:hAnsi="Arial" w:cs="Arial"/>
          <w:i/>
          <w:iCs/>
          <w:color w:val="404040"/>
          <w:sz w:val="16"/>
          <w:szCs w:val="16"/>
          <w:lang w:val="lt-LT"/>
        </w:rPr>
        <w:t>oji</w:t>
      </w:r>
      <w:proofErr w:type="spellEnd"/>
      <w:r w:rsidR="00D17DD8">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6417E6" w:rsidRDefault="003076E4" w:rsidP="00151D0F">
      <w:pPr>
        <w:rPr>
          <w:rFonts w:ascii="Arial" w:eastAsia="Arial" w:hAnsi="Arial" w:cs="Arial"/>
          <w:b/>
          <w:bCs/>
          <w:color w:val="449A35"/>
          <w:sz w:val="20"/>
          <w:szCs w:val="20"/>
          <w:lang w:val="lt-LT"/>
        </w:rPr>
      </w:pPr>
      <w:r>
        <w:rPr>
          <w:noProof/>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943C"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6417E6">
        <w:rPr>
          <w:rFonts w:ascii="Arial" w:eastAsia="Arial" w:hAnsi="Arial" w:cs="Arial"/>
          <w:b/>
          <w:bCs/>
          <w:color w:val="449A35"/>
          <w:sz w:val="20"/>
          <w:szCs w:val="20"/>
          <w:lang w:val="lt-LT"/>
        </w:rPr>
        <w:t>ASMENS DUOMENŲ TVARKYMAS</w:t>
      </w:r>
    </w:p>
    <w:p w14:paraId="4C4C6B18" w14:textId="77777777" w:rsidR="00B05AE0" w:rsidRPr="006417E6" w:rsidRDefault="00B05AE0" w:rsidP="00151D0F">
      <w:pPr>
        <w:rPr>
          <w:rFonts w:ascii="Arial" w:eastAsia="Arial" w:hAnsi="Arial" w:cs="Arial"/>
          <w:b/>
          <w:bCs/>
          <w:color w:val="449A35"/>
          <w:sz w:val="40"/>
          <w:szCs w:val="40"/>
          <w:lang w:val="lt-LT"/>
        </w:rPr>
      </w:pPr>
    </w:p>
    <w:p w14:paraId="6C58E63A" w14:textId="0D7B54D1" w:rsidR="00B05AE0" w:rsidRDefault="00B05AE0" w:rsidP="00DF28FF">
      <w:pPr>
        <w:jc w:val="both"/>
        <w:rPr>
          <w:rFonts w:ascii="Arial" w:eastAsia="Arial" w:hAnsi="Arial" w:cs="Arial"/>
          <w:i/>
          <w:iCs/>
          <w:color w:val="404040"/>
          <w:sz w:val="16"/>
          <w:szCs w:val="16"/>
          <w:lang w:val="lt-LT"/>
        </w:rPr>
      </w:pPr>
      <w:bookmarkStart w:id="5" w:name="_Hlk167959345"/>
      <w:bookmarkEnd w:id="4"/>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005A1E30">
        <w:rPr>
          <w:rFonts w:ascii="Arial" w:hAnsi="Arial" w:cs="Arial"/>
          <w:i/>
          <w:color w:val="404040"/>
          <w:sz w:val="16"/>
          <w:szCs w:val="16"/>
          <w:lang w:val="lt-LT"/>
        </w:rPr>
        <w:t xml:space="preserve"> Pasvalio  kredito unija</w:t>
      </w:r>
      <w:r>
        <w:rPr>
          <w:rFonts w:ascii="Arial" w:hAnsi="Arial" w:cs="Arial"/>
          <w:i/>
          <w:iCs/>
          <w:color w:val="404040"/>
          <w:sz w:val="16"/>
          <w:szCs w:val="16"/>
          <w:lang w:val="lt-LT"/>
        </w:rPr>
        <w:t>, juridinio asmens kodas</w:t>
      </w:r>
      <w:r w:rsidR="005A1E30">
        <w:rPr>
          <w:rFonts w:ascii="Arial" w:hAnsi="Arial" w:cs="Arial"/>
          <w:i/>
          <w:iCs/>
          <w:color w:val="404040"/>
          <w:sz w:val="16"/>
          <w:szCs w:val="16"/>
          <w:lang w:val="lt-LT"/>
        </w:rPr>
        <w:t xml:space="preserve"> 112046387</w:t>
      </w:r>
      <w:r>
        <w:rPr>
          <w:rFonts w:ascii="Arial" w:hAnsi="Arial" w:cs="Arial"/>
          <w:i/>
          <w:iCs/>
          <w:color w:val="404040"/>
          <w:sz w:val="16"/>
          <w:szCs w:val="16"/>
          <w:lang w:val="lt-LT"/>
        </w:rPr>
        <w:t xml:space="preserve">, adresas </w:t>
      </w:r>
      <w:r w:rsidR="005A1E30">
        <w:rPr>
          <w:rFonts w:ascii="Arial" w:hAnsi="Arial" w:cs="Arial"/>
          <w:i/>
          <w:iCs/>
          <w:color w:val="404040"/>
          <w:sz w:val="16"/>
          <w:szCs w:val="16"/>
          <w:lang w:val="lt-LT"/>
        </w:rPr>
        <w:t>Vytauto Didžiojo  a.6  Pasvalys</w:t>
      </w:r>
      <w:r>
        <w:rPr>
          <w:rFonts w:ascii="Arial" w:hAnsi="Arial" w:cs="Arial"/>
          <w:i/>
          <w:iCs/>
          <w:color w:val="404040"/>
          <w:sz w:val="16"/>
          <w:szCs w:val="16"/>
          <w:lang w:val="lt-LT"/>
        </w:rPr>
        <w:t xml:space="preserve">, </w:t>
      </w:r>
      <w:r w:rsidRPr="005A1E30">
        <w:rPr>
          <w:rFonts w:ascii="Arial" w:hAnsi="Arial" w:cs="Arial"/>
          <w:i/>
          <w:iCs/>
          <w:sz w:val="16"/>
          <w:szCs w:val="16"/>
          <w:lang w:val="lt-LT"/>
        </w:rPr>
        <w:t>tel.</w:t>
      </w:r>
      <w:r w:rsidR="005A1E30" w:rsidRPr="005A1E30">
        <w:rPr>
          <w:rFonts w:ascii="Arial" w:hAnsi="Arial" w:cs="Arial"/>
          <w:i/>
          <w:iCs/>
          <w:sz w:val="16"/>
          <w:szCs w:val="16"/>
          <w:lang w:val="lt-LT"/>
        </w:rPr>
        <w:t xml:space="preserve"> +370 451 53406</w:t>
      </w:r>
      <w:r w:rsidRPr="005A1E30">
        <w:rPr>
          <w:rFonts w:ascii="Arial" w:hAnsi="Arial" w:cs="Arial"/>
          <w:i/>
          <w:iCs/>
          <w:sz w:val="16"/>
          <w:szCs w:val="16"/>
          <w:lang w:val="lt-LT"/>
        </w:rPr>
        <w:t>, e. paštas</w:t>
      </w:r>
      <w:r w:rsidR="005A1E30" w:rsidRPr="005A1E30">
        <w:rPr>
          <w:rFonts w:ascii="Arial" w:hAnsi="Arial" w:cs="Arial"/>
          <w:i/>
          <w:iCs/>
          <w:sz w:val="16"/>
          <w:szCs w:val="16"/>
          <w:lang w:val="lt-LT"/>
        </w:rPr>
        <w:t xml:space="preserve"> </w:t>
      </w:r>
      <w:hyperlink r:id="rId12" w:history="1">
        <w:r w:rsidR="005A1E30" w:rsidRPr="00661C22">
          <w:rPr>
            <w:rStyle w:val="Hipersaitas"/>
            <w:rFonts w:ascii="Arial" w:hAnsi="Arial" w:cs="Arial"/>
            <w:i/>
            <w:iCs/>
            <w:sz w:val="16"/>
            <w:szCs w:val="16"/>
            <w:lang w:val="lt-LT"/>
          </w:rPr>
          <w:t>pku@lku.lt</w:t>
        </w:r>
      </w:hyperlink>
      <w:r w:rsidR="005A1E30">
        <w:rPr>
          <w:rFonts w:ascii="Arial" w:hAnsi="Arial" w:cs="Arial"/>
          <w:i/>
          <w:iCs/>
          <w:sz w:val="16"/>
          <w:szCs w:val="16"/>
          <w:lang w:val="lt-LT"/>
        </w:rPr>
        <w:t xml:space="preserve"> </w:t>
      </w:r>
      <w:r w:rsidRPr="005A1E30">
        <w:rPr>
          <w:rFonts w:ascii="Arial" w:hAnsi="Arial" w:cs="Arial"/>
          <w:i/>
          <w:iCs/>
          <w:sz w:val="16"/>
          <w:szCs w:val="16"/>
          <w:lang w:val="lt-LT"/>
        </w:rPr>
        <w:t>),</w:t>
      </w:r>
      <w:r w:rsidRPr="005A1E30">
        <w:rPr>
          <w:rFonts w:ascii="Arial" w:eastAsia="Arial" w:hAnsi="Arial" w:cs="Arial"/>
          <w:i/>
          <w:iCs/>
          <w:sz w:val="16"/>
          <w:szCs w:val="16"/>
          <w:lang w:val="lt-LT"/>
        </w:rPr>
        <w:t xml:space="preserve"> kaip duomenų valdytoja tvarkys Pinigų plovimo ir teroristų finansavimo prevencijos reikalavimų įgyvendinimo, sankcijų įgyvendinimo ir reikalavimų</w:t>
      </w:r>
      <w:r>
        <w:rPr>
          <w:rFonts w:ascii="Arial" w:eastAsia="Arial" w:hAnsi="Arial" w:cs="Arial"/>
          <w:i/>
          <w:iCs/>
          <w:color w:val="404040"/>
          <w:sz w:val="16"/>
          <w:szCs w:val="16"/>
          <w:lang w:val="lt-LT"/>
        </w:rPr>
        <w:t xml:space="preserve">, susijusių su mokesčių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6417E6">
        <w:rPr>
          <w:rFonts w:ascii="Arial" w:hAnsi="Arial" w:cs="Arial"/>
          <w:i/>
          <w:iCs/>
          <w:noProof/>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lastRenderedPageBreak/>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ipersaitas"/>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vardas</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pavardė</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parašas</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3B63EF" w:rsidRDefault="003076E4" w:rsidP="00D755E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0B40"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3B63EF">
        <w:rPr>
          <w:rFonts w:ascii="Arial" w:eastAsia="Arial" w:hAnsi="Arial" w:cs="Arial"/>
          <w:b/>
          <w:bCs/>
          <w:color w:val="449A35"/>
          <w:sz w:val="20"/>
          <w:szCs w:val="20"/>
        </w:rPr>
        <w:t>PILDO KREDITO UNIJA</w:t>
      </w:r>
    </w:p>
    <w:p w14:paraId="466E442B" w14:textId="77777777" w:rsidR="00D755EF" w:rsidRPr="00302D9C" w:rsidRDefault="00D755EF" w:rsidP="00D755EF">
      <w:pPr>
        <w:rPr>
          <w:rFonts w:ascii="Arial" w:eastAsia="Arial" w:hAnsi="Arial" w:cs="Arial"/>
          <w:b/>
          <w:bCs/>
          <w:color w:val="404040"/>
          <w:sz w:val="28"/>
          <w:szCs w:val="28"/>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Pr="00302D9C" w:rsidRDefault="00D755EF" w:rsidP="00B678ED">
      <w:pPr>
        <w:tabs>
          <w:tab w:val="left" w:pos="500"/>
        </w:tabs>
        <w:ind w:left="6096" w:hanging="6096"/>
        <w:rPr>
          <w:rFonts w:ascii="Arial" w:hAnsi="Arial"/>
          <w:color w:val="626262"/>
          <w:sz w:val="40"/>
          <w:szCs w:val="40"/>
          <w:lang w:val="lt-LT"/>
        </w:rPr>
      </w:pPr>
    </w:p>
    <w:p w14:paraId="6E631F30" w14:textId="2CB75D26" w:rsidR="00D755EF" w:rsidRPr="006417E6"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3157"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6417E6">
        <w:rPr>
          <w:rFonts w:ascii="Arial" w:eastAsia="Arial" w:hAnsi="Arial" w:cs="Arial"/>
          <w:b/>
          <w:bCs/>
          <w:color w:val="449A35"/>
          <w:sz w:val="20"/>
          <w:szCs w:val="20"/>
          <w:lang w:val="lt-LT"/>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xml:space="preserve">.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Foreign</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Account</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Tax</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Compliance</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Act</w:t>
      </w:r>
      <w:proofErr w:type="spellEnd"/>
      <w:r>
        <w:rPr>
          <w:rFonts w:ascii="Arial" w:hAnsi="Arial" w:cs="Arial"/>
          <w:color w:val="404040"/>
          <w:sz w:val="16"/>
          <w:szCs w:val="16"/>
          <w:lang w:val="lt-LT" w:eastAsia="ja-JP"/>
        </w:rPr>
        <w:t xml:space="preserve">)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6417E6" w:rsidRDefault="00D755EF" w:rsidP="00D755EF">
      <w:pPr>
        <w:tabs>
          <w:tab w:val="left" w:pos="2900"/>
          <w:tab w:val="left" w:pos="6500"/>
        </w:tabs>
        <w:jc w:val="both"/>
        <w:rPr>
          <w:rFonts w:ascii="Arial" w:hAnsi="Arial" w:cs="Arial"/>
          <w:color w:val="404040"/>
          <w:sz w:val="16"/>
          <w:szCs w:val="16"/>
          <w:lang w:val="lt-LT"/>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Pr>
          <w:color w:val="404040"/>
          <w:sz w:val="16"/>
          <w:szCs w:val="16"/>
        </w:rPr>
        <w:t xml:space="preserve"> </w:t>
      </w:r>
      <w:r w:rsidRPr="006417E6">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6417E6"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Sraopastraipa"/>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Sraopastraipa"/>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rPr>
        <w:t>patikos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fonduose</w:t>
      </w:r>
      <w:proofErr w:type="spellEnd"/>
      <w:r>
        <w:rPr>
          <w:rFonts w:ascii="Arial" w:hAnsi="Arial" w:cs="Arial"/>
          <w:color w:val="404040"/>
          <w:sz w:val="16"/>
          <w:szCs w:val="16"/>
        </w:rPr>
        <w:t xml:space="preserve"> – </w:t>
      </w:r>
      <w:proofErr w:type="spellStart"/>
      <w:r>
        <w:rPr>
          <w:rFonts w:ascii="Arial" w:hAnsi="Arial" w:cs="Arial"/>
          <w:color w:val="404040"/>
          <w:sz w:val="16"/>
          <w:szCs w:val="16"/>
        </w:rPr>
        <w:t>visi</w:t>
      </w:r>
      <w:proofErr w:type="spellEnd"/>
      <w:r>
        <w:rPr>
          <w:rFonts w:ascii="Arial" w:hAnsi="Arial" w:cs="Arial"/>
          <w:color w:val="404040"/>
          <w:sz w:val="16"/>
          <w:szCs w:val="16"/>
        </w:rPr>
        <w:t xml:space="preserve"> </w:t>
      </w:r>
      <w:proofErr w:type="spellStart"/>
      <w:r>
        <w:rPr>
          <w:rFonts w:ascii="Arial" w:hAnsi="Arial" w:cs="Arial"/>
          <w:color w:val="404040"/>
          <w:sz w:val="16"/>
          <w:szCs w:val="16"/>
        </w:rPr>
        <w:t>šie</w:t>
      </w:r>
      <w:proofErr w:type="spellEnd"/>
      <w:r>
        <w:rPr>
          <w:rFonts w:ascii="Arial" w:hAnsi="Arial" w:cs="Arial"/>
          <w:color w:val="404040"/>
          <w:sz w:val="16"/>
          <w:szCs w:val="16"/>
        </w:rPr>
        <w:t xml:space="preserve"> </w:t>
      </w:r>
      <w:proofErr w:type="spellStart"/>
      <w:r>
        <w:rPr>
          <w:rFonts w:ascii="Arial" w:hAnsi="Arial" w:cs="Arial"/>
          <w:color w:val="404040"/>
          <w:sz w:val="16"/>
          <w:szCs w:val="16"/>
        </w:rPr>
        <w:t>asmenys</w:t>
      </w:r>
      <w:proofErr w:type="spellEnd"/>
      <w:r>
        <w:rPr>
          <w:rFonts w:ascii="Arial" w:hAnsi="Arial" w:cs="Arial"/>
          <w:color w:val="404040"/>
          <w:sz w:val="16"/>
          <w:szCs w:val="16"/>
        </w:rPr>
        <w:t>:</w:t>
      </w:r>
    </w:p>
    <w:p w14:paraId="4F632E3C" w14:textId="7EE79863"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Sraopastraipa"/>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w:t>
      </w:r>
      <w:proofErr w:type="spellStart"/>
      <w:r w:rsidRPr="00DF28FF">
        <w:rPr>
          <w:rFonts w:ascii="Arial" w:hAnsi="Arial" w:cs="Arial"/>
          <w:color w:val="404040"/>
          <w:sz w:val="16"/>
          <w:szCs w:val="16"/>
        </w:rPr>
        <w:t>patikos</w:t>
      </w:r>
      <w:proofErr w:type="spellEnd"/>
      <w:r w:rsidRPr="00DF28FF">
        <w:rPr>
          <w:rFonts w:ascii="Arial" w:hAnsi="Arial" w:cs="Arial"/>
          <w:color w:val="404040"/>
          <w:sz w:val="16"/>
          <w:szCs w:val="16"/>
        </w:rPr>
        <w:t xml:space="preserve"> fondą turima tiesiogine arba netiesiogine nuosavybe arba kitomis priemonėmis; </w:t>
      </w:r>
    </w:p>
    <w:p w14:paraId="2817109C"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lang w:eastAsia="lt-LT"/>
        </w:rPr>
        <w:t>administruojančiame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ir</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lėšas</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skirstančiame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juridiniame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asmenyje</w:t>
      </w:r>
      <w:proofErr w:type="spellEnd"/>
      <w:r>
        <w:rPr>
          <w:rFonts w:ascii="Arial" w:hAnsi="Arial" w:cs="Arial"/>
          <w:color w:val="404040"/>
          <w:sz w:val="16"/>
          <w:szCs w:val="16"/>
          <w:lang w:eastAsia="lt-LT"/>
        </w:rPr>
        <w:t xml:space="preserve">, </w:t>
      </w:r>
      <w:r>
        <w:rPr>
          <w:rFonts w:ascii="Arial" w:hAnsi="Arial" w:cs="Arial"/>
          <w:color w:val="404040"/>
          <w:sz w:val="16"/>
          <w:szCs w:val="16"/>
        </w:rPr>
        <w:t xml:space="preserve">į </w:t>
      </w:r>
      <w:proofErr w:type="spellStart"/>
      <w:r>
        <w:rPr>
          <w:rFonts w:ascii="Arial" w:hAnsi="Arial" w:cs="Arial"/>
          <w:color w:val="404040"/>
          <w:sz w:val="16"/>
          <w:szCs w:val="16"/>
        </w:rPr>
        <w:t>patiką</w:t>
      </w:r>
      <w:proofErr w:type="spellEnd"/>
      <w:r>
        <w:rPr>
          <w:rFonts w:ascii="Arial" w:hAnsi="Arial" w:cs="Arial"/>
          <w:color w:val="404040"/>
          <w:sz w:val="16"/>
          <w:szCs w:val="16"/>
        </w:rPr>
        <w:t xml:space="preserve"> </w:t>
      </w:r>
      <w:proofErr w:type="spellStart"/>
      <w:r>
        <w:rPr>
          <w:rFonts w:ascii="Arial" w:hAnsi="Arial" w:cs="Arial"/>
          <w:color w:val="404040"/>
          <w:sz w:val="16"/>
          <w:szCs w:val="16"/>
        </w:rPr>
        <w:t>panašios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formos</w:t>
      </w:r>
      <w:proofErr w:type="spellEnd"/>
      <w:r>
        <w:rPr>
          <w:rFonts w:ascii="Arial" w:hAnsi="Arial" w:cs="Arial"/>
          <w:color w:val="404040"/>
          <w:sz w:val="16"/>
          <w:szCs w:val="16"/>
        </w:rPr>
        <w:t xml:space="preserve"> </w:t>
      </w:r>
      <w:proofErr w:type="spellStart"/>
      <w:r>
        <w:rPr>
          <w:rFonts w:ascii="Arial" w:hAnsi="Arial" w:cs="Arial"/>
          <w:color w:val="404040"/>
          <w:sz w:val="16"/>
          <w:szCs w:val="16"/>
        </w:rPr>
        <w:t>subjekte</w:t>
      </w:r>
      <w:proofErr w:type="spellEnd"/>
      <w:r>
        <w:rPr>
          <w:rFonts w:ascii="Arial" w:hAnsi="Arial" w:cs="Arial"/>
          <w:color w:val="404040"/>
          <w:sz w:val="16"/>
          <w:szCs w:val="16"/>
          <w:lang w:eastAsia="lt-LT"/>
        </w:rPr>
        <w:t xml:space="preserve"> – </w:t>
      </w:r>
      <w:proofErr w:type="spellStart"/>
      <w:r>
        <w:rPr>
          <w:rFonts w:ascii="Arial" w:hAnsi="Arial" w:cs="Arial"/>
          <w:color w:val="404040"/>
          <w:sz w:val="16"/>
          <w:szCs w:val="16"/>
        </w:rPr>
        <w:t>fizinis</w:t>
      </w:r>
      <w:proofErr w:type="spellEnd"/>
      <w:r>
        <w:rPr>
          <w:rFonts w:ascii="Arial" w:hAnsi="Arial" w:cs="Arial"/>
          <w:color w:val="404040"/>
          <w:sz w:val="16"/>
          <w:szCs w:val="16"/>
        </w:rPr>
        <w:t xml:space="preserve"> </w:t>
      </w:r>
      <w:proofErr w:type="spellStart"/>
      <w:r>
        <w:rPr>
          <w:rFonts w:ascii="Arial" w:hAnsi="Arial" w:cs="Arial"/>
          <w:color w:val="404040"/>
          <w:sz w:val="16"/>
          <w:szCs w:val="16"/>
        </w:rPr>
        <w:t>asmuo</w:t>
      </w:r>
      <w:proofErr w:type="spellEnd"/>
      <w:r>
        <w:rPr>
          <w:rFonts w:ascii="Arial" w:hAnsi="Arial" w:cs="Arial"/>
          <w:color w:val="404040"/>
          <w:sz w:val="16"/>
          <w:szCs w:val="16"/>
        </w:rPr>
        <w:t xml:space="preserve">, </w:t>
      </w:r>
      <w:proofErr w:type="spellStart"/>
      <w:r>
        <w:rPr>
          <w:rFonts w:ascii="Arial" w:hAnsi="Arial" w:cs="Arial"/>
          <w:color w:val="404040"/>
          <w:sz w:val="16"/>
          <w:szCs w:val="16"/>
        </w:rPr>
        <w:t>einantis</w:t>
      </w:r>
      <w:proofErr w:type="spellEnd"/>
      <w:r>
        <w:rPr>
          <w:rFonts w:ascii="Arial" w:hAnsi="Arial" w:cs="Arial"/>
          <w:color w:val="404040"/>
          <w:sz w:val="16"/>
          <w:szCs w:val="16"/>
        </w:rPr>
        <w:t xml:space="preserve"> </w:t>
      </w:r>
      <w:proofErr w:type="spellStart"/>
      <w:r>
        <w:rPr>
          <w:rFonts w:ascii="Arial" w:hAnsi="Arial" w:cs="Arial"/>
          <w:color w:val="404040"/>
          <w:sz w:val="16"/>
          <w:szCs w:val="16"/>
        </w:rPr>
        <w:t>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dalies</w:t>
      </w:r>
      <w:proofErr w:type="spellEnd"/>
      <w:r>
        <w:rPr>
          <w:rFonts w:ascii="Arial" w:hAnsi="Arial" w:cs="Arial"/>
          <w:color w:val="404040"/>
          <w:sz w:val="16"/>
          <w:szCs w:val="16"/>
        </w:rPr>
        <w:t xml:space="preserve"> 2 </w:t>
      </w:r>
      <w:proofErr w:type="spellStart"/>
      <w:r>
        <w:rPr>
          <w:rFonts w:ascii="Arial" w:hAnsi="Arial" w:cs="Arial"/>
          <w:color w:val="404040"/>
          <w:sz w:val="16"/>
          <w:szCs w:val="16"/>
        </w:rPr>
        <w:t>punkte</w:t>
      </w:r>
      <w:proofErr w:type="spellEnd"/>
      <w:r>
        <w:rPr>
          <w:rFonts w:ascii="Arial" w:hAnsi="Arial" w:cs="Arial"/>
          <w:color w:val="404040"/>
          <w:sz w:val="16"/>
          <w:szCs w:val="16"/>
        </w:rPr>
        <w:t xml:space="preserve"> </w:t>
      </w:r>
      <w:proofErr w:type="spellStart"/>
      <w:r>
        <w:rPr>
          <w:rFonts w:ascii="Arial" w:hAnsi="Arial" w:cs="Arial"/>
          <w:color w:val="404040"/>
          <w:sz w:val="16"/>
          <w:szCs w:val="16"/>
        </w:rPr>
        <w:t>nurodytoms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pareigoms</w:t>
      </w:r>
      <w:proofErr w:type="spellEnd"/>
      <w:r>
        <w:rPr>
          <w:rFonts w:ascii="Arial" w:hAnsi="Arial" w:cs="Arial"/>
          <w:color w:val="404040"/>
          <w:sz w:val="16"/>
          <w:szCs w:val="16"/>
        </w:rPr>
        <w:t xml:space="preserve"> </w:t>
      </w:r>
      <w:proofErr w:type="spellStart"/>
      <w:r>
        <w:rPr>
          <w:rFonts w:ascii="Arial" w:hAnsi="Arial" w:cs="Arial"/>
          <w:color w:val="404040"/>
          <w:sz w:val="16"/>
          <w:szCs w:val="16"/>
        </w:rPr>
        <w:t>lygiavertes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pareigas</w:t>
      </w:r>
      <w:proofErr w:type="spellEnd"/>
      <w:r>
        <w:rPr>
          <w:rFonts w:ascii="Arial" w:hAnsi="Arial" w:cs="Arial"/>
          <w:color w:val="404040"/>
          <w:sz w:val="16"/>
          <w:szCs w:val="16"/>
        </w:rPr>
        <w:t>.</w:t>
      </w:r>
    </w:p>
    <w:p w14:paraId="17E4FFB9" w14:textId="77777777" w:rsidR="00D755EF" w:rsidRDefault="00D755EF" w:rsidP="00D755EF">
      <w:pPr>
        <w:autoSpaceDE w:val="0"/>
        <w:autoSpaceDN w:val="0"/>
        <w:adjustRightInd w:val="0"/>
        <w:ind w:firstLine="22"/>
        <w:jc w:val="both"/>
        <w:rPr>
          <w:rFonts w:ascii="Arial" w:hAnsi="Arial" w:cs="Arial"/>
          <w:color w:val="404040"/>
          <w:sz w:val="16"/>
          <w:szCs w:val="16"/>
          <w:lang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13"/>
      <w:headerReference w:type="default" r:id="rId14"/>
      <w:headerReference w:type="first" r:id="rId15"/>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E776" w14:textId="77777777" w:rsidR="00E958BE" w:rsidRDefault="00E958BE">
      <w:r>
        <w:separator/>
      </w:r>
    </w:p>
  </w:endnote>
  <w:endnote w:type="continuationSeparator" w:id="0">
    <w:p w14:paraId="07DC4A97" w14:textId="77777777" w:rsidR="00E958BE" w:rsidRDefault="00E9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D4A1" w14:textId="77777777" w:rsidR="00E958BE" w:rsidRDefault="00E958BE">
      <w:r>
        <w:separator/>
      </w:r>
    </w:p>
  </w:footnote>
  <w:footnote w:type="continuationSeparator" w:id="0">
    <w:p w14:paraId="5240DFE8" w14:textId="77777777" w:rsidR="00E958BE" w:rsidRDefault="00E9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Antrats"/>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Antrats"/>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Antrats"/>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Antrats"/>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21F"/>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226C"/>
    <w:rsid w:val="003A38BF"/>
    <w:rsid w:val="003A4770"/>
    <w:rsid w:val="003A6974"/>
    <w:rsid w:val="003B63E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1E30"/>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B66"/>
    <w:rsid w:val="009569E4"/>
    <w:rsid w:val="00962A1A"/>
    <w:rsid w:val="0096429C"/>
    <w:rsid w:val="00964D9B"/>
    <w:rsid w:val="00965134"/>
    <w:rsid w:val="00966EDC"/>
    <w:rsid w:val="009708F0"/>
    <w:rsid w:val="00972269"/>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3A17"/>
    <w:rsid w:val="00EA3C77"/>
    <w:rsid w:val="00EA4A6E"/>
    <w:rsid w:val="00EB38B6"/>
    <w:rsid w:val="00EC1031"/>
    <w:rsid w:val="00EC36D2"/>
    <w:rsid w:val="00EC4249"/>
    <w:rsid w:val="00EC7B97"/>
    <w:rsid w:val="00ED23DA"/>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character" w:customStyle="1" w:styleId="KomentarotekstasDiagrama">
    <w:name w:val="Komentaro tekstas Diagrama"/>
    <w:link w:val="Komentarotekstas"/>
    <w:uiPriority w:val="99"/>
    <w:rsid w:val="00225872"/>
    <w:rPr>
      <w:lang w:val="en-US" w:eastAsia="en-US"/>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Antrat"/>
    <w:next w:val="LCKUtext"/>
    <w:qFormat/>
    <w:rsid w:val="00E81411"/>
    <w:pPr>
      <w:shd w:val="clear" w:color="auto" w:fill="auto"/>
      <w:tabs>
        <w:tab w:val="clear" w:pos="9072"/>
      </w:tabs>
      <w:spacing w:before="0" w:after="0" w:line="240" w:lineRule="exact"/>
    </w:pPr>
    <w:rPr>
      <w:bCs/>
      <w:szCs w:val="20"/>
    </w:rPr>
  </w:style>
  <w:style w:type="table" w:styleId="Lentelstinklelis">
    <w:name w:val="Table Grid"/>
    <w:basedOn w:val="prastojilente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Sraopastraipa">
    <w:name w:val="List Paragraph"/>
    <w:basedOn w:val="prastasis"/>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D130DD"/>
    <w:rPr>
      <w:color w:val="0563C1"/>
      <w:u w:val="single"/>
    </w:rPr>
  </w:style>
  <w:style w:type="paragraph" w:customStyle="1" w:styleId="pf0">
    <w:name w:val="pf0"/>
    <w:basedOn w:val="prastasis"/>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ku@lk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9C419-8DAD-4B4D-9FFB-82DD7698B244}">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customXml/itemProps4.xml><?xml version="1.0" encoding="utf-8"?>
<ds:datastoreItem xmlns:ds="http://schemas.openxmlformats.org/officeDocument/2006/customXml" ds:itemID="{465F0052-10B7-4C62-909F-68467A510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3717</Words>
  <Characters>26521</Characters>
  <Application>Microsoft Office Word</Application>
  <DocSecurity>0</DocSecurity>
  <Lines>221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Donata Braždžionienė</cp:lastModifiedBy>
  <cp:revision>2</cp:revision>
  <cp:lastPrinted>2017-10-16T12:49:00Z</cp:lastPrinted>
  <dcterms:created xsi:type="dcterms:W3CDTF">2025-09-11T06:15:00Z</dcterms:created>
  <dcterms:modified xsi:type="dcterms:W3CDTF">2025-09-11T06:15:00Z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